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Obecně závazná vyhláška</w:t>
      </w:r>
    </w:p>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Městyse Vojnův Městec</w:t>
      </w:r>
    </w:p>
    <w:p w:rsidR="009269A5"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 xml:space="preserve">č. </w:t>
      </w:r>
      <w:r w:rsidR="007166FE">
        <w:rPr>
          <w:rFonts w:ascii="Times New Roman" w:hAnsi="Times New Roman" w:cs="Times New Roman"/>
          <w:b/>
          <w:sz w:val="24"/>
          <w:szCs w:val="24"/>
        </w:rPr>
        <w:t>1/2018</w:t>
      </w:r>
      <w:r w:rsidRPr="002879A0">
        <w:rPr>
          <w:rFonts w:ascii="Times New Roman" w:hAnsi="Times New Roman" w:cs="Times New Roman"/>
          <w:b/>
          <w:sz w:val="24"/>
          <w:szCs w:val="24"/>
        </w:rPr>
        <w:t>,</w:t>
      </w:r>
    </w:p>
    <w:p w:rsidR="007166FE" w:rsidRPr="002879A0" w:rsidRDefault="007166FE" w:rsidP="00BA2B09">
      <w:pPr>
        <w:spacing w:after="0" w:line="360" w:lineRule="auto"/>
        <w:jc w:val="center"/>
        <w:rPr>
          <w:rFonts w:ascii="Times New Roman" w:hAnsi="Times New Roman" w:cs="Times New Roman"/>
          <w:b/>
          <w:sz w:val="24"/>
          <w:szCs w:val="24"/>
        </w:rPr>
      </w:pPr>
    </w:p>
    <w:p w:rsidR="009269A5" w:rsidRPr="002879A0" w:rsidRDefault="009269A5" w:rsidP="00BA2B09">
      <w:pPr>
        <w:spacing w:after="0" w:line="360" w:lineRule="auto"/>
        <w:jc w:val="center"/>
        <w:rPr>
          <w:rFonts w:ascii="Times New Roman" w:hAnsi="Times New Roman" w:cs="Times New Roman"/>
          <w:b/>
          <w:sz w:val="24"/>
          <w:szCs w:val="24"/>
        </w:rPr>
      </w:pPr>
    </w:p>
    <w:p w:rsidR="009269A5"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 xml:space="preserve">o místním poplatku za provoz systému shromažďování, sběru, přepravy, třídění, využívání a odstraňování komunálních odpadů </w:t>
      </w:r>
    </w:p>
    <w:p w:rsidR="007166FE" w:rsidRPr="002879A0" w:rsidRDefault="007166FE" w:rsidP="00BA2B09">
      <w:pPr>
        <w:spacing w:after="0" w:line="360" w:lineRule="auto"/>
        <w:jc w:val="center"/>
        <w:rPr>
          <w:rFonts w:ascii="Times New Roman" w:hAnsi="Times New Roman" w:cs="Times New Roman"/>
          <w:b/>
          <w:sz w:val="24"/>
          <w:szCs w:val="24"/>
        </w:rPr>
      </w:pPr>
    </w:p>
    <w:p w:rsidR="009269A5" w:rsidRPr="002879A0" w:rsidRDefault="009269A5" w:rsidP="00BA2B09">
      <w:pPr>
        <w:spacing w:after="0" w:line="360" w:lineRule="auto"/>
        <w:jc w:val="center"/>
        <w:rPr>
          <w:rFonts w:ascii="Times New Roman" w:hAnsi="Times New Roman" w:cs="Times New Roman"/>
          <w:b/>
          <w:sz w:val="24"/>
          <w:szCs w:val="24"/>
        </w:rPr>
      </w:pPr>
    </w:p>
    <w:p w:rsidR="009269A5" w:rsidRPr="002879A0" w:rsidRDefault="009269A5" w:rsidP="00BA2B09">
      <w:pPr>
        <w:spacing w:after="0" w:line="360" w:lineRule="auto"/>
        <w:rPr>
          <w:rFonts w:ascii="Times New Roman" w:hAnsi="Times New Roman" w:cs="Times New Roman"/>
          <w:b/>
          <w:sz w:val="24"/>
          <w:szCs w:val="24"/>
        </w:rPr>
      </w:pPr>
    </w:p>
    <w:p w:rsidR="0027499E" w:rsidRPr="002879A0" w:rsidRDefault="0027499E" w:rsidP="00BA2B09">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Zastupitelstvo Městyse Vojnův Městec se na svém zasedání dne </w:t>
      </w:r>
      <w:r w:rsidR="007166FE">
        <w:rPr>
          <w:rFonts w:ascii="Times New Roman" w:hAnsi="Times New Roman" w:cs="Times New Roman"/>
          <w:sz w:val="24"/>
          <w:szCs w:val="24"/>
        </w:rPr>
        <w:t>11. 12. 2018</w:t>
      </w:r>
      <w:r w:rsidRPr="002879A0">
        <w:rPr>
          <w:rFonts w:ascii="Times New Roman" w:hAnsi="Times New Roman" w:cs="Times New Roman"/>
          <w:sz w:val="24"/>
          <w:szCs w:val="24"/>
        </w:rPr>
        <w:t xml:space="preserve"> usnesením </w:t>
      </w:r>
      <w:proofErr w:type="gramStart"/>
      <w:r w:rsidRPr="00B94780">
        <w:rPr>
          <w:rFonts w:ascii="Times New Roman" w:hAnsi="Times New Roman" w:cs="Times New Roman"/>
          <w:sz w:val="24"/>
          <w:szCs w:val="24"/>
        </w:rPr>
        <w:t>č.</w:t>
      </w:r>
      <w:r w:rsidRPr="0014764F">
        <w:rPr>
          <w:rFonts w:ascii="Times New Roman" w:hAnsi="Times New Roman" w:cs="Times New Roman"/>
          <w:color w:val="FF0000"/>
          <w:sz w:val="24"/>
          <w:szCs w:val="24"/>
        </w:rPr>
        <w:t xml:space="preserve"> </w:t>
      </w:r>
      <w:r w:rsidR="007166FE">
        <w:rPr>
          <w:rFonts w:ascii="Times New Roman" w:hAnsi="Times New Roman" w:cs="Times New Roman"/>
          <w:color w:val="FF0000"/>
          <w:sz w:val="24"/>
          <w:szCs w:val="24"/>
        </w:rPr>
        <w:t>......</w:t>
      </w:r>
      <w:r w:rsidR="0092413F">
        <w:rPr>
          <w:rFonts w:ascii="Times New Roman" w:hAnsi="Times New Roman" w:cs="Times New Roman"/>
          <w:sz w:val="24"/>
          <w:szCs w:val="24"/>
        </w:rPr>
        <w:t xml:space="preserve"> </w:t>
      </w:r>
      <w:r w:rsidRPr="002879A0">
        <w:rPr>
          <w:rFonts w:ascii="Times New Roman" w:hAnsi="Times New Roman" w:cs="Times New Roman"/>
          <w:sz w:val="24"/>
          <w:szCs w:val="24"/>
        </w:rPr>
        <w:t>usneslo</w:t>
      </w:r>
      <w:proofErr w:type="gramEnd"/>
      <w:r w:rsidRPr="002879A0">
        <w:rPr>
          <w:rFonts w:ascii="Times New Roman" w:hAnsi="Times New Roman" w:cs="Times New Roman"/>
          <w:sz w:val="24"/>
          <w:szCs w:val="24"/>
        </w:rPr>
        <w:t xml:space="preserve">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rsidR="0027499E" w:rsidRDefault="0027499E" w:rsidP="00BA2B09">
      <w:pPr>
        <w:spacing w:after="0" w:line="360" w:lineRule="auto"/>
        <w:jc w:val="center"/>
        <w:rPr>
          <w:rFonts w:ascii="Times New Roman" w:hAnsi="Times New Roman" w:cs="Times New Roman"/>
          <w:b/>
          <w:sz w:val="24"/>
          <w:szCs w:val="24"/>
        </w:rPr>
      </w:pPr>
    </w:p>
    <w:p w:rsidR="007166FE" w:rsidRDefault="007166FE" w:rsidP="00BA2B09">
      <w:pPr>
        <w:spacing w:after="0" w:line="360" w:lineRule="auto"/>
        <w:jc w:val="center"/>
        <w:rPr>
          <w:rFonts w:ascii="Times New Roman" w:hAnsi="Times New Roman" w:cs="Times New Roman"/>
          <w:b/>
          <w:sz w:val="24"/>
          <w:szCs w:val="24"/>
        </w:rPr>
      </w:pPr>
    </w:p>
    <w:p w:rsidR="007166FE" w:rsidRPr="002879A0" w:rsidRDefault="007166FE" w:rsidP="00BA2B09">
      <w:pPr>
        <w:spacing w:after="0" w:line="360" w:lineRule="auto"/>
        <w:jc w:val="center"/>
        <w:rPr>
          <w:rFonts w:ascii="Times New Roman" w:hAnsi="Times New Roman" w:cs="Times New Roman"/>
          <w:b/>
          <w:sz w:val="24"/>
          <w:szCs w:val="24"/>
        </w:rPr>
      </w:pPr>
    </w:p>
    <w:p w:rsidR="0027499E" w:rsidRPr="002879A0" w:rsidRDefault="00E457C0"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1</w:t>
      </w:r>
    </w:p>
    <w:p w:rsidR="00E457C0" w:rsidRPr="002879A0" w:rsidRDefault="00E457C0"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Úvodní ustanovení</w:t>
      </w:r>
    </w:p>
    <w:p w:rsidR="007E78D8" w:rsidRPr="002879A0" w:rsidRDefault="007E78D8" w:rsidP="00BA2B09">
      <w:pPr>
        <w:spacing w:after="0" w:line="360" w:lineRule="auto"/>
        <w:jc w:val="center"/>
        <w:rPr>
          <w:rFonts w:ascii="Times New Roman" w:hAnsi="Times New Roman" w:cs="Times New Roman"/>
          <w:b/>
          <w:sz w:val="24"/>
          <w:szCs w:val="24"/>
        </w:rPr>
      </w:pPr>
    </w:p>
    <w:p w:rsidR="00E457C0" w:rsidRPr="002879A0" w:rsidRDefault="00E457C0" w:rsidP="00BA2B09">
      <w:pPr>
        <w:pStyle w:val="Odstavecseseznamem"/>
        <w:numPr>
          <w:ilvl w:val="0"/>
          <w:numId w:val="1"/>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Městys Vojnův Městec touto vyhláškou zavádí místní poplatek za provoz systému shromažďování, sběru, přepravy, třídění, využívání a odstraňování komunálních odpadů (dále jen „poplatek“).</w:t>
      </w:r>
    </w:p>
    <w:p w:rsidR="00E457C0" w:rsidRPr="002879A0" w:rsidRDefault="00E457C0" w:rsidP="00BA2B09">
      <w:pPr>
        <w:pStyle w:val="Odstavecseseznamem"/>
        <w:numPr>
          <w:ilvl w:val="0"/>
          <w:numId w:val="1"/>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Řízení o poplatcích vykonává obecní úřad (dále jen „správce poplatku“).</w:t>
      </w:r>
      <w:r w:rsidRPr="002879A0">
        <w:rPr>
          <w:rStyle w:val="Znakapoznpodarou"/>
          <w:rFonts w:ascii="Times New Roman" w:hAnsi="Times New Roman" w:cs="Times New Roman"/>
          <w:sz w:val="24"/>
          <w:szCs w:val="24"/>
        </w:rPr>
        <w:footnoteReference w:id="1"/>
      </w:r>
    </w:p>
    <w:p w:rsidR="00E457C0" w:rsidRPr="002879A0" w:rsidRDefault="00E457C0" w:rsidP="00BA2B09">
      <w:pPr>
        <w:spacing w:after="0" w:line="360" w:lineRule="auto"/>
        <w:rPr>
          <w:rFonts w:ascii="Times New Roman" w:hAnsi="Times New Roman" w:cs="Times New Roman"/>
          <w:sz w:val="24"/>
          <w:szCs w:val="24"/>
        </w:rPr>
      </w:pPr>
    </w:p>
    <w:p w:rsidR="00E457C0" w:rsidRPr="002879A0" w:rsidRDefault="00BA2B09"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2</w:t>
      </w:r>
    </w:p>
    <w:p w:rsidR="00BA2B09" w:rsidRPr="002879A0" w:rsidRDefault="00BA2B09"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Poplatník</w:t>
      </w:r>
    </w:p>
    <w:p w:rsidR="007E78D8" w:rsidRPr="002879A0" w:rsidRDefault="007E78D8" w:rsidP="00BA2B09">
      <w:pPr>
        <w:spacing w:after="0" w:line="360" w:lineRule="auto"/>
        <w:jc w:val="center"/>
        <w:rPr>
          <w:rFonts w:ascii="Times New Roman" w:hAnsi="Times New Roman" w:cs="Times New Roman"/>
          <w:b/>
          <w:sz w:val="24"/>
          <w:szCs w:val="24"/>
        </w:rPr>
      </w:pPr>
    </w:p>
    <w:p w:rsidR="00BA2B09" w:rsidRPr="002879A0" w:rsidRDefault="00BA2B09" w:rsidP="00BA2B09">
      <w:pPr>
        <w:pStyle w:val="Odstavecseseznamem"/>
        <w:numPr>
          <w:ilvl w:val="0"/>
          <w:numId w:val="2"/>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Poplatek za provoz systému shromažďování, sběru, přepravy, třídění, využívání a odstraňování komunálních odpadů platí</w:t>
      </w:r>
      <w:r w:rsidRPr="002879A0">
        <w:rPr>
          <w:rStyle w:val="Znakapoznpodarou"/>
          <w:rFonts w:ascii="Times New Roman" w:hAnsi="Times New Roman" w:cs="Times New Roman"/>
          <w:sz w:val="24"/>
          <w:szCs w:val="24"/>
        </w:rPr>
        <w:footnoteReference w:id="2"/>
      </w:r>
      <w:r w:rsidRPr="002879A0">
        <w:rPr>
          <w:rFonts w:ascii="Times New Roman" w:hAnsi="Times New Roman" w:cs="Times New Roman"/>
          <w:sz w:val="24"/>
          <w:szCs w:val="24"/>
        </w:rPr>
        <w:t>:</w:t>
      </w:r>
    </w:p>
    <w:p w:rsidR="00BA2B09" w:rsidRPr="002879A0" w:rsidRDefault="00BA2B09" w:rsidP="00BA2B09">
      <w:pPr>
        <w:pStyle w:val="Odstavecseseznamem"/>
        <w:numPr>
          <w:ilvl w:val="0"/>
          <w:numId w:val="3"/>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lastRenderedPageBreak/>
        <w:t>fyzická osoba,</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která má v obci trvalý pobyt,</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které byl podle zákona upravujícího pobyt cizinců na území České republiky povolen trvalý pobyt nebo přechodný pobyt na dobu delší než 90 dnů,</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která podle zákona upravujícího pobyt cizinců na území České republiky pobývá na území České republiky přechodně po dobu delší 3 měsíců, </w:t>
      </w:r>
    </w:p>
    <w:p w:rsidR="00822E19" w:rsidRPr="002879A0" w:rsidRDefault="00822E1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které byla udělena mezinárodní ochrana podle zákona upravujícího azyl nebo dočasná ochrana podle zákona upravujícího dočasnou ochranu cizinců,</w:t>
      </w:r>
    </w:p>
    <w:p w:rsidR="00251F09" w:rsidRPr="002879A0" w:rsidRDefault="00822E19" w:rsidP="00251F09">
      <w:pPr>
        <w:pStyle w:val="Odstavecseseznamem"/>
        <w:numPr>
          <w:ilvl w:val="0"/>
          <w:numId w:val="3"/>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251F09" w:rsidRPr="002879A0" w:rsidRDefault="00251F09" w:rsidP="00251F09">
      <w:pPr>
        <w:pStyle w:val="Odstavecseseznamem"/>
        <w:numPr>
          <w:ilvl w:val="0"/>
          <w:numId w:val="2"/>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r w:rsidRPr="002879A0">
        <w:rPr>
          <w:rStyle w:val="Znakapoznpodarou"/>
          <w:rFonts w:ascii="Times New Roman" w:hAnsi="Times New Roman" w:cs="Times New Roman"/>
          <w:sz w:val="24"/>
          <w:szCs w:val="24"/>
        </w:rPr>
        <w:footnoteReference w:id="3"/>
      </w:r>
    </w:p>
    <w:p w:rsidR="008559FD" w:rsidRPr="002879A0" w:rsidRDefault="008559FD" w:rsidP="008559FD">
      <w:pPr>
        <w:spacing w:after="0" w:line="360" w:lineRule="auto"/>
        <w:ind w:left="66"/>
        <w:rPr>
          <w:rFonts w:ascii="Times New Roman" w:hAnsi="Times New Roman" w:cs="Times New Roman"/>
          <w:sz w:val="24"/>
          <w:szCs w:val="24"/>
        </w:rPr>
      </w:pPr>
    </w:p>
    <w:p w:rsidR="008559FD" w:rsidRPr="002879A0" w:rsidRDefault="008559FD" w:rsidP="008559FD">
      <w:pPr>
        <w:spacing w:after="0" w:line="360" w:lineRule="auto"/>
        <w:ind w:left="66"/>
        <w:jc w:val="center"/>
        <w:rPr>
          <w:rFonts w:ascii="Times New Roman" w:hAnsi="Times New Roman" w:cs="Times New Roman"/>
          <w:b/>
          <w:sz w:val="24"/>
          <w:szCs w:val="24"/>
        </w:rPr>
      </w:pPr>
      <w:r w:rsidRPr="002879A0">
        <w:rPr>
          <w:rFonts w:ascii="Times New Roman" w:hAnsi="Times New Roman" w:cs="Times New Roman"/>
          <w:b/>
          <w:sz w:val="24"/>
          <w:szCs w:val="24"/>
        </w:rPr>
        <w:t>Čl. 3</w:t>
      </w:r>
    </w:p>
    <w:p w:rsidR="008559FD" w:rsidRPr="002879A0" w:rsidRDefault="008559FD" w:rsidP="008559FD">
      <w:pPr>
        <w:spacing w:after="0" w:line="360" w:lineRule="auto"/>
        <w:ind w:left="66"/>
        <w:jc w:val="center"/>
        <w:rPr>
          <w:rFonts w:ascii="Times New Roman" w:hAnsi="Times New Roman" w:cs="Times New Roman"/>
          <w:b/>
          <w:sz w:val="24"/>
          <w:szCs w:val="24"/>
        </w:rPr>
      </w:pPr>
      <w:r w:rsidRPr="002879A0">
        <w:rPr>
          <w:rFonts w:ascii="Times New Roman" w:hAnsi="Times New Roman" w:cs="Times New Roman"/>
          <w:b/>
          <w:sz w:val="24"/>
          <w:szCs w:val="24"/>
        </w:rPr>
        <w:t>Ohlašovací povinnost</w:t>
      </w:r>
    </w:p>
    <w:p w:rsidR="007E78D8" w:rsidRPr="002879A0" w:rsidRDefault="007E78D8" w:rsidP="008559FD">
      <w:pPr>
        <w:spacing w:after="0" w:line="360" w:lineRule="auto"/>
        <w:ind w:left="66"/>
        <w:jc w:val="center"/>
        <w:rPr>
          <w:rFonts w:ascii="Times New Roman" w:hAnsi="Times New Roman" w:cs="Times New Roman"/>
          <w:b/>
          <w:sz w:val="24"/>
          <w:szCs w:val="24"/>
        </w:rPr>
      </w:pPr>
    </w:p>
    <w:p w:rsidR="008559FD" w:rsidRPr="002879A0" w:rsidRDefault="008559FD"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Poplatník je povinen ohlásit správci poplatku vznik své poplatkové povinnosti nejpozději do 15 dnů ode dne, kdy mu povinnost platit tento poplatek vznikla, případně doložit existenci skutečností zakládajících nárok na osvobození nebo úlevu od poplatku.</w:t>
      </w:r>
    </w:p>
    <w:p w:rsidR="008559FD" w:rsidRPr="002879A0" w:rsidRDefault="00AC1AAE"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Poplatník dle čl. 2 odst. 1 této vyhlášky je povinen ohlásit správci poplatku jméno, popřípadě jména, a příjmení, místo pobytu popřípadě další adresy pro doručení.</w:t>
      </w:r>
    </w:p>
    <w:p w:rsidR="00AC1AAE" w:rsidRPr="002879A0" w:rsidRDefault="00F0617F"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Poplatník dle čl. 2 odst. 1 písm. b) 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w:t>
      </w:r>
      <w:r w:rsidR="00A27C0E" w:rsidRPr="002879A0">
        <w:rPr>
          <w:rFonts w:ascii="Times New Roman" w:hAnsi="Times New Roman" w:cs="Times New Roman"/>
          <w:sz w:val="24"/>
          <w:szCs w:val="24"/>
        </w:rPr>
        <w:t>popis umístění v budově, pokud nejsou byty číslovány.</w:t>
      </w:r>
    </w:p>
    <w:p w:rsidR="00A27C0E" w:rsidRPr="002879A0" w:rsidRDefault="00A27C0E"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lastRenderedPageBreak/>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A27C0E" w:rsidRPr="002879A0" w:rsidRDefault="009A5C32"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2879A0">
        <w:rPr>
          <w:rStyle w:val="Znakapoznpodarou"/>
          <w:rFonts w:ascii="Times New Roman" w:hAnsi="Times New Roman" w:cs="Times New Roman"/>
          <w:sz w:val="24"/>
          <w:szCs w:val="24"/>
        </w:rPr>
        <w:footnoteReference w:id="4"/>
      </w:r>
    </w:p>
    <w:p w:rsidR="009A5C32" w:rsidRPr="002879A0" w:rsidRDefault="009A5C32"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Dojde-li ke změně údajů uvedených v ohlášení, je poplatník povinen tuto změnu oznámit do 15 dnů ode dne, kdy nastala.</w:t>
      </w:r>
      <w:r w:rsidRPr="002879A0">
        <w:rPr>
          <w:rStyle w:val="Znakapoznpodarou"/>
          <w:rFonts w:ascii="Times New Roman" w:hAnsi="Times New Roman" w:cs="Times New Roman"/>
          <w:sz w:val="24"/>
          <w:szCs w:val="24"/>
        </w:rPr>
        <w:footnoteReference w:id="5"/>
      </w:r>
    </w:p>
    <w:p w:rsidR="009A5C32" w:rsidRPr="002879A0" w:rsidRDefault="009A5C32" w:rsidP="009A5C32">
      <w:pPr>
        <w:spacing w:after="0" w:line="360" w:lineRule="auto"/>
        <w:rPr>
          <w:rFonts w:ascii="Times New Roman" w:hAnsi="Times New Roman" w:cs="Times New Roman"/>
          <w:sz w:val="24"/>
          <w:szCs w:val="24"/>
        </w:rPr>
      </w:pPr>
    </w:p>
    <w:p w:rsidR="009A5C32" w:rsidRPr="002879A0" w:rsidRDefault="009A5C32" w:rsidP="009A5C32">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4</w:t>
      </w:r>
    </w:p>
    <w:p w:rsidR="009A5C32" w:rsidRPr="002879A0" w:rsidRDefault="009A5C32" w:rsidP="009A5C32">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Sazba poplatku</w:t>
      </w:r>
    </w:p>
    <w:p w:rsidR="007E78D8" w:rsidRPr="002879A0" w:rsidRDefault="007E78D8" w:rsidP="009A5C32">
      <w:pPr>
        <w:spacing w:after="0" w:line="360" w:lineRule="auto"/>
        <w:jc w:val="center"/>
        <w:rPr>
          <w:rFonts w:ascii="Times New Roman" w:hAnsi="Times New Roman" w:cs="Times New Roman"/>
          <w:b/>
          <w:sz w:val="24"/>
          <w:szCs w:val="24"/>
        </w:rPr>
      </w:pPr>
    </w:p>
    <w:p w:rsidR="00E457C0" w:rsidRPr="002879A0" w:rsidRDefault="00F9194C" w:rsidP="00F9194C">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Sazba poplatku činí </w:t>
      </w:r>
      <w:r w:rsidR="0014764F">
        <w:rPr>
          <w:rFonts w:ascii="Times New Roman" w:hAnsi="Times New Roman" w:cs="Times New Roman"/>
          <w:b/>
          <w:sz w:val="24"/>
          <w:szCs w:val="24"/>
        </w:rPr>
        <w:t>60</w:t>
      </w:r>
      <w:r w:rsidR="002879A0" w:rsidRPr="002879A0">
        <w:rPr>
          <w:rFonts w:ascii="Times New Roman" w:hAnsi="Times New Roman" w:cs="Times New Roman"/>
          <w:b/>
          <w:sz w:val="24"/>
          <w:szCs w:val="24"/>
        </w:rPr>
        <w:t>0</w:t>
      </w:r>
      <w:r w:rsidRPr="002879A0">
        <w:rPr>
          <w:rFonts w:ascii="Times New Roman" w:hAnsi="Times New Roman" w:cs="Times New Roman"/>
          <w:b/>
          <w:sz w:val="24"/>
          <w:szCs w:val="24"/>
        </w:rPr>
        <w:t>,-- Kč</w:t>
      </w:r>
      <w:r w:rsidRPr="002879A0">
        <w:rPr>
          <w:rFonts w:ascii="Times New Roman" w:hAnsi="Times New Roman" w:cs="Times New Roman"/>
          <w:sz w:val="24"/>
          <w:szCs w:val="24"/>
        </w:rPr>
        <w:t xml:space="preserve"> a je tvořena:</w:t>
      </w:r>
    </w:p>
    <w:p w:rsidR="00F9194C" w:rsidRPr="002879A0" w:rsidRDefault="00F9194C" w:rsidP="00F9194C">
      <w:pPr>
        <w:pStyle w:val="Odstavecseseznamem"/>
        <w:numPr>
          <w:ilvl w:val="0"/>
          <w:numId w:val="8"/>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 částky </w:t>
      </w:r>
      <w:r w:rsidRPr="002879A0">
        <w:rPr>
          <w:rFonts w:ascii="Times New Roman" w:hAnsi="Times New Roman" w:cs="Times New Roman"/>
          <w:b/>
          <w:sz w:val="24"/>
          <w:szCs w:val="24"/>
        </w:rPr>
        <w:t>250</w:t>
      </w:r>
      <w:r w:rsidRPr="002879A0">
        <w:rPr>
          <w:rFonts w:ascii="Times New Roman" w:hAnsi="Times New Roman" w:cs="Times New Roman"/>
          <w:sz w:val="24"/>
          <w:szCs w:val="24"/>
        </w:rPr>
        <w:t xml:space="preserve">,-- Kč za kalendářní rok a </w:t>
      </w:r>
    </w:p>
    <w:p w:rsidR="00F9194C" w:rsidRPr="002879A0" w:rsidRDefault="00E624C0" w:rsidP="00F9194C">
      <w:pPr>
        <w:pStyle w:val="Odstavecseseznamem"/>
        <w:numPr>
          <w:ilvl w:val="0"/>
          <w:numId w:val="8"/>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 částky </w:t>
      </w:r>
      <w:r w:rsidR="0014764F">
        <w:rPr>
          <w:rFonts w:ascii="Times New Roman" w:hAnsi="Times New Roman" w:cs="Times New Roman"/>
          <w:b/>
          <w:sz w:val="24"/>
          <w:szCs w:val="24"/>
        </w:rPr>
        <w:t>35</w:t>
      </w:r>
      <w:r w:rsidR="00F9194C" w:rsidRPr="002879A0">
        <w:rPr>
          <w:rFonts w:ascii="Times New Roman" w:hAnsi="Times New Roman" w:cs="Times New Roman"/>
          <w:b/>
          <w:sz w:val="24"/>
          <w:szCs w:val="24"/>
        </w:rPr>
        <w:t>0,</w:t>
      </w:r>
      <w:r w:rsidR="00F9194C" w:rsidRPr="002879A0">
        <w:rPr>
          <w:rFonts w:ascii="Times New Roman" w:hAnsi="Times New Roman" w:cs="Times New Roman"/>
          <w:sz w:val="24"/>
          <w:szCs w:val="24"/>
        </w:rPr>
        <w:t>-- Kč za kalendářní rok. Tato částka je stanovena na základě skutečných nákladů obce předchozího roku na sběr a svoz netříděného komunálního odpadu za poplatníka a kalendářní rok.</w:t>
      </w:r>
    </w:p>
    <w:p w:rsidR="00F9194C" w:rsidRPr="002879A0" w:rsidRDefault="008134F0" w:rsidP="008134F0">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Rozúčtování skutečných nákladů obce předchozího roku na sběr a svoz netříděného komunálního odpadu za osobu je obsaženo v příloze, která tvoří nedílnou součást této vyhlášky. </w:t>
      </w:r>
    </w:p>
    <w:p w:rsidR="008134F0" w:rsidRPr="002879A0" w:rsidRDefault="008134F0" w:rsidP="008134F0">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V případě změny místa pobytu fyzické osoby, změny vlastnictví stavby určené k individuální rekreaci, bytu nebo rodinného domu nebo změny umístní podle čl. 6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r w:rsidRPr="002879A0">
        <w:rPr>
          <w:rStyle w:val="Znakapoznpodarou"/>
          <w:rFonts w:ascii="Times New Roman" w:hAnsi="Times New Roman" w:cs="Times New Roman"/>
          <w:sz w:val="24"/>
          <w:szCs w:val="24"/>
        </w:rPr>
        <w:footnoteReference w:id="6"/>
      </w:r>
    </w:p>
    <w:p w:rsidR="008134F0" w:rsidRPr="002879A0" w:rsidRDefault="008134F0" w:rsidP="008134F0">
      <w:pPr>
        <w:pStyle w:val="Odstavecseseznamem"/>
        <w:spacing w:after="0" w:line="360" w:lineRule="auto"/>
        <w:ind w:left="426"/>
        <w:rPr>
          <w:rFonts w:ascii="Times New Roman" w:hAnsi="Times New Roman" w:cs="Times New Roman"/>
          <w:sz w:val="24"/>
          <w:szCs w:val="24"/>
        </w:rPr>
      </w:pPr>
    </w:p>
    <w:p w:rsidR="007166FE" w:rsidRDefault="007166FE" w:rsidP="00E624C0">
      <w:pPr>
        <w:spacing w:after="0" w:line="360" w:lineRule="auto"/>
        <w:jc w:val="center"/>
        <w:rPr>
          <w:rFonts w:ascii="Times New Roman" w:hAnsi="Times New Roman" w:cs="Times New Roman"/>
          <w:b/>
          <w:sz w:val="24"/>
          <w:szCs w:val="24"/>
        </w:rPr>
      </w:pPr>
    </w:p>
    <w:p w:rsidR="007166FE" w:rsidRDefault="007166FE" w:rsidP="00E624C0">
      <w:pPr>
        <w:spacing w:after="0" w:line="360" w:lineRule="auto"/>
        <w:jc w:val="center"/>
        <w:rPr>
          <w:rFonts w:ascii="Times New Roman" w:hAnsi="Times New Roman" w:cs="Times New Roman"/>
          <w:b/>
          <w:sz w:val="24"/>
          <w:szCs w:val="24"/>
        </w:rPr>
      </w:pPr>
    </w:p>
    <w:p w:rsidR="007166FE" w:rsidRDefault="007166FE" w:rsidP="00E624C0">
      <w:pPr>
        <w:spacing w:after="0" w:line="360" w:lineRule="auto"/>
        <w:jc w:val="center"/>
        <w:rPr>
          <w:rFonts w:ascii="Times New Roman" w:hAnsi="Times New Roman" w:cs="Times New Roman"/>
          <w:b/>
          <w:sz w:val="24"/>
          <w:szCs w:val="24"/>
        </w:rPr>
      </w:pPr>
    </w:p>
    <w:p w:rsidR="007166FE" w:rsidRDefault="007166FE" w:rsidP="00E624C0">
      <w:pPr>
        <w:spacing w:after="0" w:line="360" w:lineRule="auto"/>
        <w:jc w:val="center"/>
        <w:rPr>
          <w:rFonts w:ascii="Times New Roman" w:hAnsi="Times New Roman" w:cs="Times New Roman"/>
          <w:b/>
          <w:sz w:val="24"/>
          <w:szCs w:val="24"/>
        </w:rPr>
      </w:pPr>
    </w:p>
    <w:p w:rsidR="00E457C0" w:rsidRPr="002879A0" w:rsidRDefault="008134F0" w:rsidP="00E624C0">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lastRenderedPageBreak/>
        <w:t>Čl. 5</w:t>
      </w:r>
    </w:p>
    <w:p w:rsidR="008134F0" w:rsidRPr="002879A0" w:rsidRDefault="008134F0" w:rsidP="008134F0">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Splatnost poplatku</w:t>
      </w:r>
    </w:p>
    <w:p w:rsidR="007E78D8" w:rsidRPr="002879A0" w:rsidRDefault="007E78D8" w:rsidP="008134F0">
      <w:pPr>
        <w:spacing w:after="0" w:line="360" w:lineRule="auto"/>
        <w:jc w:val="center"/>
        <w:rPr>
          <w:rFonts w:ascii="Times New Roman" w:hAnsi="Times New Roman" w:cs="Times New Roman"/>
          <w:b/>
          <w:sz w:val="24"/>
          <w:szCs w:val="24"/>
        </w:rPr>
      </w:pPr>
    </w:p>
    <w:p w:rsidR="008134F0" w:rsidRPr="002879A0" w:rsidRDefault="00AF33E5" w:rsidP="00AF33E5">
      <w:pPr>
        <w:pStyle w:val="Odstavecseseznamem"/>
        <w:numPr>
          <w:ilvl w:val="0"/>
          <w:numId w:val="10"/>
        </w:numPr>
        <w:spacing w:after="0" w:line="360" w:lineRule="auto"/>
        <w:ind w:left="426"/>
        <w:rPr>
          <w:rFonts w:ascii="Times New Roman" w:hAnsi="Times New Roman" w:cs="Times New Roman"/>
          <w:b/>
          <w:sz w:val="24"/>
          <w:szCs w:val="24"/>
        </w:rPr>
      </w:pPr>
      <w:r w:rsidRPr="002879A0">
        <w:rPr>
          <w:rFonts w:ascii="Times New Roman" w:hAnsi="Times New Roman" w:cs="Times New Roman"/>
          <w:sz w:val="24"/>
          <w:szCs w:val="24"/>
        </w:rPr>
        <w:t xml:space="preserve">Poplatek je splatný jednorázově a to nejpozději do </w:t>
      </w:r>
      <w:proofErr w:type="gramStart"/>
      <w:r w:rsidR="007166FE">
        <w:rPr>
          <w:rFonts w:ascii="Times New Roman" w:hAnsi="Times New Roman" w:cs="Times New Roman"/>
          <w:b/>
          <w:sz w:val="24"/>
          <w:szCs w:val="24"/>
        </w:rPr>
        <w:t>30.  9</w:t>
      </w:r>
      <w:r w:rsidRPr="002879A0">
        <w:rPr>
          <w:rFonts w:ascii="Times New Roman" w:hAnsi="Times New Roman" w:cs="Times New Roman"/>
          <w:b/>
          <w:sz w:val="24"/>
          <w:szCs w:val="24"/>
        </w:rPr>
        <w:t xml:space="preserve">. </w:t>
      </w:r>
      <w:r w:rsidR="007166FE">
        <w:rPr>
          <w:rFonts w:ascii="Times New Roman" w:hAnsi="Times New Roman" w:cs="Times New Roman"/>
          <w:b/>
          <w:sz w:val="24"/>
          <w:szCs w:val="24"/>
        </w:rPr>
        <w:t xml:space="preserve"> </w:t>
      </w:r>
      <w:r w:rsidRPr="002879A0">
        <w:rPr>
          <w:rFonts w:ascii="Times New Roman" w:hAnsi="Times New Roman" w:cs="Times New Roman"/>
          <w:b/>
          <w:sz w:val="24"/>
          <w:szCs w:val="24"/>
        </w:rPr>
        <w:t>příslušného</w:t>
      </w:r>
      <w:proofErr w:type="gramEnd"/>
      <w:r w:rsidRPr="002879A0">
        <w:rPr>
          <w:rFonts w:ascii="Times New Roman" w:hAnsi="Times New Roman" w:cs="Times New Roman"/>
          <w:sz w:val="24"/>
          <w:szCs w:val="24"/>
        </w:rPr>
        <w:t xml:space="preserve"> kalendářního roku.</w:t>
      </w:r>
    </w:p>
    <w:p w:rsidR="00AF33E5" w:rsidRPr="002879A0" w:rsidRDefault="00AF33E5" w:rsidP="00AF33E5">
      <w:pPr>
        <w:pStyle w:val="Odstavecseseznamem"/>
        <w:numPr>
          <w:ilvl w:val="0"/>
          <w:numId w:val="10"/>
        </w:numPr>
        <w:spacing w:after="0" w:line="360" w:lineRule="auto"/>
        <w:ind w:left="426"/>
        <w:rPr>
          <w:rFonts w:ascii="Times New Roman" w:hAnsi="Times New Roman" w:cs="Times New Roman"/>
          <w:b/>
          <w:sz w:val="24"/>
          <w:szCs w:val="24"/>
        </w:rPr>
      </w:pPr>
      <w:r w:rsidRPr="002879A0">
        <w:rPr>
          <w:rFonts w:ascii="Times New Roman" w:hAnsi="Times New Roman" w:cs="Times New Roman"/>
          <w:sz w:val="24"/>
          <w:szCs w:val="24"/>
        </w:rPr>
        <w:t>Vznikne-li poplatková povinnost po datu splatnosti uvedeném v odst. 1, je poplatek splatný nejpozději do 15. dne měsíce, který následuje po měsíci, ve kterém poplatková povinnost vznikla, nejpozději však do konce příslušného kalendářního roku.</w:t>
      </w:r>
    </w:p>
    <w:p w:rsidR="007E78D8" w:rsidRPr="002879A0" w:rsidRDefault="007E78D8" w:rsidP="007E78D8">
      <w:pPr>
        <w:pStyle w:val="Odstavecseseznamem"/>
        <w:spacing w:after="0" w:line="360" w:lineRule="auto"/>
        <w:ind w:left="426"/>
        <w:rPr>
          <w:rFonts w:ascii="Times New Roman" w:hAnsi="Times New Roman" w:cs="Times New Roman"/>
          <w:b/>
          <w:sz w:val="24"/>
          <w:szCs w:val="24"/>
        </w:rPr>
      </w:pPr>
    </w:p>
    <w:p w:rsidR="00AF33E5" w:rsidRPr="002879A0" w:rsidRDefault="00AF33E5" w:rsidP="00AF33E5">
      <w:pPr>
        <w:pStyle w:val="Odstavecseseznamem"/>
        <w:spacing w:after="0" w:line="360" w:lineRule="auto"/>
        <w:ind w:left="426"/>
        <w:jc w:val="center"/>
        <w:rPr>
          <w:rFonts w:ascii="Times New Roman" w:hAnsi="Times New Roman" w:cs="Times New Roman"/>
          <w:b/>
          <w:sz w:val="24"/>
          <w:szCs w:val="24"/>
        </w:rPr>
      </w:pPr>
      <w:r w:rsidRPr="002879A0">
        <w:rPr>
          <w:rFonts w:ascii="Times New Roman" w:hAnsi="Times New Roman" w:cs="Times New Roman"/>
          <w:b/>
          <w:sz w:val="24"/>
          <w:szCs w:val="24"/>
        </w:rPr>
        <w:t>Čl. 6</w:t>
      </w:r>
    </w:p>
    <w:p w:rsidR="00AF33E5" w:rsidRPr="002879A0" w:rsidRDefault="00AF33E5" w:rsidP="00AF33E5">
      <w:pPr>
        <w:pStyle w:val="Odstavecseseznamem"/>
        <w:spacing w:after="0" w:line="360" w:lineRule="auto"/>
        <w:ind w:left="426"/>
        <w:jc w:val="center"/>
        <w:rPr>
          <w:rFonts w:ascii="Times New Roman" w:hAnsi="Times New Roman" w:cs="Times New Roman"/>
          <w:b/>
          <w:sz w:val="24"/>
          <w:szCs w:val="24"/>
        </w:rPr>
      </w:pPr>
      <w:r w:rsidRPr="002879A0">
        <w:rPr>
          <w:rFonts w:ascii="Times New Roman" w:hAnsi="Times New Roman" w:cs="Times New Roman"/>
          <w:b/>
          <w:sz w:val="24"/>
          <w:szCs w:val="24"/>
        </w:rPr>
        <w:t xml:space="preserve">Osvobození </w:t>
      </w:r>
    </w:p>
    <w:p w:rsidR="007E78D8" w:rsidRPr="002879A0" w:rsidRDefault="007E78D8" w:rsidP="00AF33E5">
      <w:pPr>
        <w:pStyle w:val="Odstavecseseznamem"/>
        <w:spacing w:after="0" w:line="360" w:lineRule="auto"/>
        <w:ind w:left="426"/>
        <w:jc w:val="center"/>
        <w:rPr>
          <w:rFonts w:ascii="Times New Roman" w:hAnsi="Times New Roman" w:cs="Times New Roman"/>
          <w:b/>
          <w:sz w:val="24"/>
          <w:szCs w:val="24"/>
        </w:rPr>
      </w:pPr>
    </w:p>
    <w:p w:rsidR="0017056E" w:rsidRPr="00B34E84" w:rsidRDefault="0017056E" w:rsidP="0017056E">
      <w:pPr>
        <w:pStyle w:val="Nzvylnk"/>
        <w:numPr>
          <w:ilvl w:val="0"/>
          <w:numId w:val="11"/>
        </w:numPr>
        <w:spacing w:line="360" w:lineRule="auto"/>
        <w:jc w:val="both"/>
        <w:rPr>
          <w:b w:val="0"/>
          <w:szCs w:val="24"/>
        </w:rPr>
      </w:pPr>
      <w:r w:rsidRPr="00B34E84">
        <w:rPr>
          <w:b w:val="0"/>
          <w:szCs w:val="24"/>
        </w:rPr>
        <w:t>Od poplatku je osvobozena fyzická osoba dle čl. 2 odst. 1 písm. a), která je</w:t>
      </w:r>
      <w:r w:rsidRPr="00B34E84">
        <w:rPr>
          <w:rStyle w:val="Znakapoznpodarou"/>
          <w:szCs w:val="24"/>
        </w:rPr>
        <w:footnoteReference w:id="7"/>
      </w:r>
      <w:r w:rsidRPr="00B34E84">
        <w:rPr>
          <w:b w:val="0"/>
          <w:szCs w:val="24"/>
        </w:rPr>
        <w:t xml:space="preserve"> </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do dětského domova pro děti do 3 let věku, školského zařízení pro výkon ústavní nebo ochranné výchovy nebo školského zařízení pro preventivně výchovnou péči na základě rozhodnutí soudu nebo smlouvy,</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do zařízení pro děti vyžadující okamžitou pomoc na základě rozhodnutí soudu, na žádost obecního úřadu obce s rozšířenou působností, zákonného zástupce dítěte nebo nezletilého,</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v domově pro osoby se zdravotním postižením, domově pro seniory, domově se zvláštním režimem nebo chráněném bydlení.</w:t>
      </w:r>
      <w:r w:rsidRPr="00B34E84">
        <w:rPr>
          <w:rFonts w:ascii="Arial" w:hAnsi="Arial" w:cs="Arial"/>
          <w:b w:val="0"/>
          <w:szCs w:val="24"/>
        </w:rPr>
        <w:t xml:space="preserve"> </w:t>
      </w:r>
    </w:p>
    <w:p w:rsidR="00AF33E5" w:rsidRPr="002879A0" w:rsidRDefault="00665A87" w:rsidP="0017056E">
      <w:pPr>
        <w:pStyle w:val="Odstavecseseznamem"/>
        <w:numPr>
          <w:ilvl w:val="0"/>
          <w:numId w:val="11"/>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Od poplatku se </w:t>
      </w:r>
      <w:r w:rsidR="00E624C0" w:rsidRPr="002879A0">
        <w:rPr>
          <w:rFonts w:ascii="Times New Roman" w:hAnsi="Times New Roman" w:cs="Times New Roman"/>
          <w:sz w:val="24"/>
          <w:szCs w:val="24"/>
        </w:rPr>
        <w:t>dále osvobozují fyzické osoby:</w:t>
      </w:r>
    </w:p>
    <w:p w:rsidR="00B34E84" w:rsidRDefault="00665A87" w:rsidP="00B34E84">
      <w:pPr>
        <w:pStyle w:val="Odstavecseseznamem"/>
        <w:numPr>
          <w:ilvl w:val="0"/>
          <w:numId w:val="13"/>
        </w:numPr>
        <w:spacing w:after="0" w:line="360" w:lineRule="auto"/>
        <w:ind w:left="851" w:firstLine="283"/>
        <w:rPr>
          <w:rFonts w:ascii="Times New Roman" w:hAnsi="Times New Roman" w:cs="Times New Roman"/>
          <w:sz w:val="24"/>
          <w:szCs w:val="24"/>
        </w:rPr>
      </w:pPr>
      <w:r w:rsidRPr="002879A0">
        <w:rPr>
          <w:rFonts w:ascii="Times New Roman" w:hAnsi="Times New Roman" w:cs="Times New Roman"/>
          <w:sz w:val="24"/>
          <w:szCs w:val="24"/>
        </w:rPr>
        <w:t>podle</w:t>
      </w:r>
      <w:r w:rsidR="00E624C0" w:rsidRPr="002879A0">
        <w:rPr>
          <w:rFonts w:ascii="Times New Roman" w:hAnsi="Times New Roman" w:cs="Times New Roman"/>
          <w:sz w:val="24"/>
          <w:szCs w:val="24"/>
        </w:rPr>
        <w:t xml:space="preserve"> čl. 2 odst. 1., písm. a), které</w:t>
      </w:r>
      <w:r w:rsidRPr="002879A0">
        <w:rPr>
          <w:rFonts w:ascii="Times New Roman" w:hAnsi="Times New Roman" w:cs="Times New Roman"/>
          <w:sz w:val="24"/>
          <w:szCs w:val="24"/>
        </w:rPr>
        <w:t xml:space="preserve"> </w:t>
      </w:r>
      <w:proofErr w:type="gramStart"/>
      <w:r w:rsidRPr="002879A0">
        <w:rPr>
          <w:rFonts w:ascii="Times New Roman" w:hAnsi="Times New Roman" w:cs="Times New Roman"/>
          <w:sz w:val="24"/>
          <w:szCs w:val="24"/>
        </w:rPr>
        <w:t>se</w:t>
      </w:r>
      <w:proofErr w:type="gramEnd"/>
      <w:r w:rsidRPr="002879A0">
        <w:rPr>
          <w:rFonts w:ascii="Times New Roman" w:hAnsi="Times New Roman" w:cs="Times New Roman"/>
          <w:sz w:val="24"/>
          <w:szCs w:val="24"/>
        </w:rPr>
        <w:t xml:space="preserve"> v obci </w:t>
      </w:r>
      <w:r w:rsidRPr="00B34E84">
        <w:rPr>
          <w:rFonts w:ascii="Times New Roman" w:hAnsi="Times New Roman" w:cs="Times New Roman"/>
          <w:sz w:val="24"/>
          <w:szCs w:val="24"/>
        </w:rPr>
        <w:t xml:space="preserve">dlouhodobě (více jak 6 měsíců) </w:t>
      </w:r>
      <w:r w:rsidR="00B34E84">
        <w:rPr>
          <w:rFonts w:ascii="Times New Roman" w:hAnsi="Times New Roman" w:cs="Times New Roman"/>
          <w:sz w:val="24"/>
          <w:szCs w:val="24"/>
        </w:rPr>
        <w:t xml:space="preserve">  </w:t>
      </w:r>
    </w:p>
    <w:p w:rsidR="00665A87" w:rsidRPr="00B34E84" w:rsidRDefault="00B34E84" w:rsidP="00B34E84">
      <w:pPr>
        <w:pStyle w:val="Odstavecseseznamem"/>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665A87" w:rsidRPr="00B34E84">
        <w:rPr>
          <w:rFonts w:ascii="Times New Roman" w:hAnsi="Times New Roman" w:cs="Times New Roman"/>
          <w:sz w:val="24"/>
          <w:szCs w:val="24"/>
        </w:rPr>
        <w:t>nezdržuj</w:t>
      </w:r>
      <w:r w:rsidR="00E624C0" w:rsidRPr="00B34E84">
        <w:rPr>
          <w:rFonts w:ascii="Times New Roman" w:hAnsi="Times New Roman" w:cs="Times New Roman"/>
          <w:sz w:val="24"/>
          <w:szCs w:val="24"/>
        </w:rPr>
        <w:t>í</w:t>
      </w:r>
      <w:r w:rsidR="00665A87" w:rsidRPr="00B34E84">
        <w:rPr>
          <w:rFonts w:ascii="Times New Roman" w:hAnsi="Times New Roman" w:cs="Times New Roman"/>
          <w:sz w:val="24"/>
          <w:szCs w:val="24"/>
        </w:rPr>
        <w:t>.</w:t>
      </w:r>
    </w:p>
    <w:p w:rsidR="0017056E" w:rsidRDefault="00665A87" w:rsidP="0017056E">
      <w:pPr>
        <w:pStyle w:val="Odstavecseseznamem"/>
        <w:numPr>
          <w:ilvl w:val="0"/>
          <w:numId w:val="13"/>
        </w:numPr>
        <w:spacing w:after="0" w:line="360" w:lineRule="auto"/>
        <w:ind w:firstLine="348"/>
        <w:rPr>
          <w:rFonts w:ascii="Times New Roman" w:hAnsi="Times New Roman" w:cs="Times New Roman"/>
          <w:sz w:val="24"/>
          <w:szCs w:val="24"/>
        </w:rPr>
      </w:pPr>
      <w:r w:rsidRPr="002879A0">
        <w:rPr>
          <w:rFonts w:ascii="Times New Roman" w:hAnsi="Times New Roman" w:cs="Times New Roman"/>
          <w:sz w:val="24"/>
          <w:szCs w:val="24"/>
        </w:rPr>
        <w:t>podle čl. 2 odst 1., písm. a), kter</w:t>
      </w:r>
      <w:r w:rsidR="00E624C0" w:rsidRPr="002879A0">
        <w:rPr>
          <w:rFonts w:ascii="Times New Roman" w:hAnsi="Times New Roman" w:cs="Times New Roman"/>
          <w:sz w:val="24"/>
          <w:szCs w:val="24"/>
        </w:rPr>
        <w:t>é jsou</w:t>
      </w:r>
      <w:r w:rsidRPr="002879A0">
        <w:rPr>
          <w:rFonts w:ascii="Times New Roman" w:hAnsi="Times New Roman" w:cs="Times New Roman"/>
          <w:sz w:val="24"/>
          <w:szCs w:val="24"/>
        </w:rPr>
        <w:t xml:space="preserve"> dlouhodobě (déle než 6 měsíců) </w:t>
      </w:r>
    </w:p>
    <w:p w:rsidR="00665A87" w:rsidRPr="002879A0" w:rsidRDefault="00665A87" w:rsidP="0017056E">
      <w:pPr>
        <w:pStyle w:val="Odstavecseseznamem"/>
        <w:spacing w:after="0" w:line="360" w:lineRule="auto"/>
        <w:ind w:left="1134"/>
        <w:rPr>
          <w:rFonts w:ascii="Times New Roman" w:hAnsi="Times New Roman" w:cs="Times New Roman"/>
          <w:sz w:val="24"/>
          <w:szCs w:val="24"/>
        </w:rPr>
      </w:pPr>
      <w:r w:rsidRPr="002879A0">
        <w:rPr>
          <w:rFonts w:ascii="Times New Roman" w:hAnsi="Times New Roman" w:cs="Times New Roman"/>
          <w:sz w:val="24"/>
          <w:szCs w:val="24"/>
        </w:rPr>
        <w:t>umístěn</w:t>
      </w:r>
      <w:r w:rsidR="00E624C0" w:rsidRPr="002879A0">
        <w:rPr>
          <w:rFonts w:ascii="Times New Roman" w:hAnsi="Times New Roman" w:cs="Times New Roman"/>
          <w:sz w:val="24"/>
          <w:szCs w:val="24"/>
        </w:rPr>
        <w:t>y</w:t>
      </w:r>
      <w:r w:rsidRPr="002879A0">
        <w:rPr>
          <w:rFonts w:ascii="Times New Roman" w:hAnsi="Times New Roman" w:cs="Times New Roman"/>
          <w:sz w:val="24"/>
          <w:szCs w:val="24"/>
        </w:rPr>
        <w:t xml:space="preserve"> ve zdravotnických zařízeních poskytujících ústavní péči.</w:t>
      </w:r>
    </w:p>
    <w:p w:rsidR="0017056E" w:rsidRPr="00B34E84" w:rsidRDefault="00665A87" w:rsidP="0017056E">
      <w:pPr>
        <w:pStyle w:val="Odstavecseseznamem"/>
        <w:numPr>
          <w:ilvl w:val="0"/>
          <w:numId w:val="13"/>
        </w:numPr>
        <w:spacing w:after="0" w:line="360" w:lineRule="auto"/>
        <w:ind w:firstLine="348"/>
        <w:rPr>
          <w:rFonts w:ascii="Times New Roman" w:hAnsi="Times New Roman" w:cs="Times New Roman"/>
          <w:sz w:val="24"/>
          <w:szCs w:val="24"/>
        </w:rPr>
      </w:pPr>
      <w:r w:rsidRPr="00B34E84">
        <w:rPr>
          <w:rFonts w:ascii="Times New Roman" w:hAnsi="Times New Roman" w:cs="Times New Roman"/>
          <w:sz w:val="24"/>
          <w:szCs w:val="24"/>
        </w:rPr>
        <w:t>podle čl. 2 odst. 1., písm. a), je</w:t>
      </w:r>
      <w:r w:rsidR="00E624C0" w:rsidRPr="00B34E84">
        <w:rPr>
          <w:rFonts w:ascii="Times New Roman" w:hAnsi="Times New Roman" w:cs="Times New Roman"/>
          <w:sz w:val="24"/>
          <w:szCs w:val="24"/>
        </w:rPr>
        <w:t>jichž</w:t>
      </w:r>
      <w:r w:rsidRPr="00B34E84">
        <w:rPr>
          <w:rFonts w:ascii="Times New Roman" w:hAnsi="Times New Roman" w:cs="Times New Roman"/>
          <w:sz w:val="24"/>
          <w:szCs w:val="24"/>
        </w:rPr>
        <w:t xml:space="preserve"> místem trvalého pobytu je sídlo </w:t>
      </w:r>
    </w:p>
    <w:p w:rsidR="00665A87" w:rsidRPr="00B34E84" w:rsidRDefault="00665A87" w:rsidP="0017056E">
      <w:pPr>
        <w:pStyle w:val="Odstavecseseznamem"/>
        <w:spacing w:after="0" w:line="360" w:lineRule="auto"/>
        <w:ind w:left="1134"/>
        <w:rPr>
          <w:rFonts w:ascii="Times New Roman" w:hAnsi="Times New Roman" w:cs="Times New Roman"/>
          <w:sz w:val="24"/>
          <w:szCs w:val="24"/>
        </w:rPr>
      </w:pPr>
      <w:r w:rsidRPr="00B34E84">
        <w:rPr>
          <w:rFonts w:ascii="Times New Roman" w:hAnsi="Times New Roman" w:cs="Times New Roman"/>
          <w:sz w:val="24"/>
          <w:szCs w:val="24"/>
        </w:rPr>
        <w:t>ohlašovny, tj</w:t>
      </w:r>
      <w:r w:rsidR="00B34E84">
        <w:rPr>
          <w:rFonts w:ascii="Times New Roman" w:hAnsi="Times New Roman" w:cs="Times New Roman"/>
          <w:sz w:val="24"/>
          <w:szCs w:val="24"/>
        </w:rPr>
        <w:t>. Vojnův Městec 27, 591 01 Žďár nad Sázavou.</w:t>
      </w:r>
    </w:p>
    <w:p w:rsidR="00665A87" w:rsidRPr="002879A0" w:rsidRDefault="00CD6E8F" w:rsidP="0017056E">
      <w:pPr>
        <w:pStyle w:val="Odstavecseseznamem"/>
        <w:numPr>
          <w:ilvl w:val="0"/>
          <w:numId w:val="13"/>
        </w:numPr>
        <w:spacing w:after="0" w:line="360" w:lineRule="auto"/>
        <w:ind w:firstLine="348"/>
        <w:rPr>
          <w:rFonts w:ascii="Times New Roman" w:hAnsi="Times New Roman" w:cs="Times New Roman"/>
          <w:sz w:val="24"/>
          <w:szCs w:val="24"/>
        </w:rPr>
      </w:pPr>
      <w:r w:rsidRPr="002879A0">
        <w:rPr>
          <w:rFonts w:ascii="Times New Roman" w:hAnsi="Times New Roman" w:cs="Times New Roman"/>
          <w:sz w:val="24"/>
          <w:szCs w:val="24"/>
        </w:rPr>
        <w:t>podle čl. 2 odst. 1., písm a), každé třetí a další dítě v rodině do věku 18 let.</w:t>
      </w:r>
    </w:p>
    <w:p w:rsidR="00CD6E8F" w:rsidRPr="002879A0" w:rsidRDefault="00CD6E8F" w:rsidP="00CD6E8F">
      <w:pPr>
        <w:spacing w:after="0" w:line="360" w:lineRule="auto"/>
        <w:rPr>
          <w:rFonts w:ascii="Times New Roman" w:hAnsi="Times New Roman" w:cs="Times New Roman"/>
          <w:sz w:val="24"/>
          <w:szCs w:val="24"/>
        </w:rPr>
      </w:pPr>
    </w:p>
    <w:p w:rsidR="002879A0" w:rsidRPr="002879A0" w:rsidRDefault="002879A0" w:rsidP="00CD6E8F">
      <w:pPr>
        <w:spacing w:after="0" w:line="360" w:lineRule="auto"/>
        <w:rPr>
          <w:rFonts w:ascii="Times New Roman" w:hAnsi="Times New Roman" w:cs="Times New Roman"/>
          <w:sz w:val="24"/>
          <w:szCs w:val="24"/>
        </w:rPr>
      </w:pPr>
    </w:p>
    <w:p w:rsidR="00CD6E8F" w:rsidRPr="002879A0" w:rsidRDefault="00CD6E8F" w:rsidP="007166FE">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lastRenderedPageBreak/>
        <w:t>Čl. 7</w:t>
      </w:r>
    </w:p>
    <w:p w:rsidR="00CD6E8F" w:rsidRPr="002879A0" w:rsidRDefault="00CD6E8F" w:rsidP="00CD6E8F">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Navýšení poplatku</w:t>
      </w:r>
    </w:p>
    <w:p w:rsidR="007E78D8" w:rsidRPr="002879A0" w:rsidRDefault="007E78D8" w:rsidP="00CD6E8F">
      <w:pPr>
        <w:spacing w:after="0" w:line="360" w:lineRule="auto"/>
        <w:jc w:val="center"/>
        <w:rPr>
          <w:rFonts w:ascii="Times New Roman" w:hAnsi="Times New Roman" w:cs="Times New Roman"/>
          <w:b/>
          <w:sz w:val="24"/>
          <w:szCs w:val="24"/>
        </w:rPr>
      </w:pPr>
    </w:p>
    <w:p w:rsidR="00CD6E8F" w:rsidRPr="002879A0" w:rsidRDefault="001E3484" w:rsidP="001E3484">
      <w:pPr>
        <w:pStyle w:val="Odstavecseseznamem"/>
        <w:numPr>
          <w:ilvl w:val="0"/>
          <w:numId w:val="14"/>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Nebudou-li poplatky zaplaceny poplatníkem včas nebo ve správné výši, vyměří mu Úřad Městyse poplatek platebním výměrem nebo hromadným předpisným seznamem.</w:t>
      </w:r>
      <w:r w:rsidRPr="002879A0">
        <w:rPr>
          <w:rStyle w:val="Znakapoznpodarou"/>
          <w:rFonts w:ascii="Times New Roman" w:hAnsi="Times New Roman" w:cs="Times New Roman"/>
          <w:sz w:val="24"/>
          <w:szCs w:val="24"/>
        </w:rPr>
        <w:footnoteReference w:id="8"/>
      </w:r>
    </w:p>
    <w:p w:rsidR="001E3484" w:rsidRPr="002879A0" w:rsidRDefault="001E3484" w:rsidP="001E3484">
      <w:pPr>
        <w:pStyle w:val="Odstavecseseznamem"/>
        <w:numPr>
          <w:ilvl w:val="0"/>
          <w:numId w:val="14"/>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Včas nezaplacené nebo neodvedené poplatky nebo část těchto poplatků může </w:t>
      </w:r>
      <w:r w:rsidR="00E624C0" w:rsidRPr="002879A0">
        <w:rPr>
          <w:rFonts w:ascii="Times New Roman" w:hAnsi="Times New Roman" w:cs="Times New Roman"/>
          <w:sz w:val="24"/>
          <w:szCs w:val="24"/>
        </w:rPr>
        <w:t>správce poplatku</w:t>
      </w:r>
      <w:r w:rsidRPr="002879A0">
        <w:rPr>
          <w:rFonts w:ascii="Times New Roman" w:hAnsi="Times New Roman" w:cs="Times New Roman"/>
          <w:sz w:val="24"/>
          <w:szCs w:val="24"/>
        </w:rPr>
        <w:t xml:space="preserve"> zvýšit až na trojnásobek, toto zvýšení je příslušenstvím poplatku.</w:t>
      </w:r>
      <w:r w:rsidRPr="002879A0">
        <w:rPr>
          <w:rStyle w:val="Znakapoznpodarou"/>
          <w:rFonts w:ascii="Times New Roman" w:hAnsi="Times New Roman" w:cs="Times New Roman"/>
          <w:sz w:val="24"/>
          <w:szCs w:val="24"/>
        </w:rPr>
        <w:footnoteReference w:id="9"/>
      </w:r>
    </w:p>
    <w:p w:rsidR="001E3484" w:rsidRPr="002879A0" w:rsidRDefault="001E3484" w:rsidP="001E3484">
      <w:pPr>
        <w:spacing w:after="0" w:line="360" w:lineRule="auto"/>
        <w:rPr>
          <w:rFonts w:ascii="Times New Roman" w:hAnsi="Times New Roman" w:cs="Times New Roman"/>
          <w:sz w:val="24"/>
          <w:szCs w:val="24"/>
        </w:rPr>
      </w:pPr>
    </w:p>
    <w:p w:rsidR="001E3484" w:rsidRPr="002879A0" w:rsidRDefault="001E3484" w:rsidP="001E3484">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8</w:t>
      </w:r>
    </w:p>
    <w:p w:rsidR="001E3484" w:rsidRPr="002879A0" w:rsidRDefault="001E3484" w:rsidP="001E3484">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Odpovědnost za zaplacení poplatku</w:t>
      </w:r>
    </w:p>
    <w:p w:rsidR="007E78D8" w:rsidRPr="002879A0" w:rsidRDefault="007E78D8" w:rsidP="001E3484">
      <w:pPr>
        <w:spacing w:after="0" w:line="360" w:lineRule="auto"/>
        <w:jc w:val="center"/>
        <w:rPr>
          <w:rFonts w:ascii="Times New Roman" w:hAnsi="Times New Roman" w:cs="Times New Roman"/>
          <w:b/>
          <w:sz w:val="24"/>
          <w:szCs w:val="24"/>
        </w:rPr>
      </w:pPr>
    </w:p>
    <w:p w:rsidR="001E3484"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sidRPr="002879A0">
        <w:rPr>
          <w:rStyle w:val="Znakapoznpodarou"/>
          <w:rFonts w:ascii="Times New Roman" w:hAnsi="Times New Roman" w:cs="Times New Roman"/>
          <w:sz w:val="24"/>
          <w:szCs w:val="24"/>
        </w:rPr>
        <w:footnoteReference w:id="10"/>
      </w:r>
    </w:p>
    <w:p w:rsidR="00CB026D"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V případě podle odstavce 1 vyměří </w:t>
      </w:r>
      <w:r w:rsidR="00E624C0" w:rsidRPr="002879A0">
        <w:rPr>
          <w:rFonts w:ascii="Times New Roman" w:hAnsi="Times New Roman" w:cs="Times New Roman"/>
          <w:sz w:val="24"/>
          <w:szCs w:val="24"/>
        </w:rPr>
        <w:t>správce poplatku</w:t>
      </w:r>
      <w:r w:rsidRPr="002879A0">
        <w:rPr>
          <w:rFonts w:ascii="Times New Roman" w:hAnsi="Times New Roman" w:cs="Times New Roman"/>
          <w:sz w:val="24"/>
          <w:szCs w:val="24"/>
        </w:rPr>
        <w:t xml:space="preserve"> poplatek zákonnému zástupci nebo opatrovníkovi poplatníka.</w:t>
      </w:r>
      <w:r w:rsidRPr="002879A0">
        <w:rPr>
          <w:rStyle w:val="Znakapoznpodarou"/>
          <w:rFonts w:ascii="Times New Roman" w:hAnsi="Times New Roman" w:cs="Times New Roman"/>
          <w:sz w:val="24"/>
          <w:szCs w:val="24"/>
        </w:rPr>
        <w:footnoteReference w:id="11"/>
      </w:r>
    </w:p>
    <w:p w:rsidR="00CB026D"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Je-li zákonných zástupců nebo opatrovníků více, jsou povinni plnit poplatkovou povinnost společně a nerozdílně.</w:t>
      </w:r>
      <w:r w:rsidRPr="002879A0">
        <w:rPr>
          <w:rStyle w:val="Znakapoznpodarou"/>
          <w:rFonts w:ascii="Times New Roman" w:hAnsi="Times New Roman" w:cs="Times New Roman"/>
          <w:sz w:val="24"/>
          <w:szCs w:val="24"/>
        </w:rPr>
        <w:footnoteReference w:id="12"/>
      </w:r>
    </w:p>
    <w:p w:rsidR="003C73E6" w:rsidRPr="002879A0" w:rsidRDefault="003C73E6" w:rsidP="003C73E6">
      <w:pPr>
        <w:spacing w:after="0" w:line="360" w:lineRule="auto"/>
        <w:rPr>
          <w:rFonts w:ascii="Times New Roman" w:hAnsi="Times New Roman" w:cs="Times New Roman"/>
          <w:sz w:val="24"/>
          <w:szCs w:val="24"/>
        </w:rPr>
      </w:pP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9</w:t>
      </w: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Přechodné a zrušovací ustanovení</w:t>
      </w:r>
    </w:p>
    <w:p w:rsidR="007E78D8" w:rsidRPr="002879A0" w:rsidRDefault="007E78D8" w:rsidP="003C73E6">
      <w:pPr>
        <w:spacing w:after="0" w:line="360" w:lineRule="auto"/>
        <w:jc w:val="center"/>
        <w:rPr>
          <w:rFonts w:ascii="Times New Roman" w:hAnsi="Times New Roman" w:cs="Times New Roman"/>
          <w:b/>
          <w:sz w:val="24"/>
          <w:szCs w:val="24"/>
        </w:rPr>
      </w:pPr>
    </w:p>
    <w:p w:rsidR="003C73E6" w:rsidRPr="002879A0" w:rsidRDefault="003C73E6" w:rsidP="003C73E6">
      <w:pPr>
        <w:pStyle w:val="Odstavecseseznamem"/>
        <w:numPr>
          <w:ilvl w:val="0"/>
          <w:numId w:val="16"/>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Zrušuje se obecně závazná vyhláška č.</w:t>
      </w:r>
      <w:r w:rsidR="007166FE">
        <w:rPr>
          <w:rFonts w:ascii="Times New Roman" w:hAnsi="Times New Roman" w:cs="Times New Roman"/>
          <w:sz w:val="24"/>
          <w:szCs w:val="24"/>
        </w:rPr>
        <w:t>1/2017</w:t>
      </w:r>
      <w:r w:rsidRPr="002879A0">
        <w:rPr>
          <w:rFonts w:ascii="Times New Roman" w:hAnsi="Times New Roman" w:cs="Times New Roman"/>
          <w:sz w:val="24"/>
          <w:szCs w:val="24"/>
        </w:rPr>
        <w:t xml:space="preserve"> o místním poplatku za provoz systému shromažďování, sběru, přepravy, třídění, využívání a odstraňo</w:t>
      </w:r>
      <w:r w:rsidR="006020B6">
        <w:rPr>
          <w:rFonts w:ascii="Times New Roman" w:hAnsi="Times New Roman" w:cs="Times New Roman"/>
          <w:sz w:val="24"/>
          <w:szCs w:val="24"/>
        </w:rPr>
        <w:t xml:space="preserve">vání komunálních odpadů ze dne </w:t>
      </w:r>
      <w:r w:rsidR="007166FE">
        <w:rPr>
          <w:rFonts w:ascii="Times New Roman" w:hAnsi="Times New Roman" w:cs="Times New Roman"/>
          <w:sz w:val="24"/>
          <w:szCs w:val="24"/>
        </w:rPr>
        <w:t>6</w:t>
      </w:r>
      <w:r w:rsidR="006020B6">
        <w:rPr>
          <w:rFonts w:ascii="Times New Roman" w:hAnsi="Times New Roman" w:cs="Times New Roman"/>
          <w:sz w:val="24"/>
          <w:szCs w:val="24"/>
        </w:rPr>
        <w:t>. 1</w:t>
      </w:r>
      <w:r w:rsidR="007166FE">
        <w:rPr>
          <w:rFonts w:ascii="Times New Roman" w:hAnsi="Times New Roman" w:cs="Times New Roman"/>
          <w:sz w:val="24"/>
          <w:szCs w:val="24"/>
        </w:rPr>
        <w:t>2. 2017</w:t>
      </w:r>
      <w:r w:rsidR="006020B6">
        <w:rPr>
          <w:rFonts w:ascii="Times New Roman" w:hAnsi="Times New Roman" w:cs="Times New Roman"/>
          <w:sz w:val="24"/>
          <w:szCs w:val="24"/>
        </w:rPr>
        <w:t>.</w:t>
      </w:r>
    </w:p>
    <w:p w:rsidR="003C73E6" w:rsidRPr="006020B6" w:rsidRDefault="003C73E6" w:rsidP="003C73E6">
      <w:pPr>
        <w:pStyle w:val="Odstavecseseznamem"/>
        <w:numPr>
          <w:ilvl w:val="0"/>
          <w:numId w:val="16"/>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Poplatkové povinnosti vzniklé před nabytím účinnosti této vyhlášky se posuzují podle dosavadních právních předpisů.</w:t>
      </w:r>
    </w:p>
    <w:p w:rsidR="00AB43C0" w:rsidRDefault="00AB43C0" w:rsidP="003C73E6">
      <w:pPr>
        <w:spacing w:after="0" w:line="360" w:lineRule="auto"/>
        <w:jc w:val="center"/>
        <w:rPr>
          <w:rFonts w:ascii="Times New Roman" w:hAnsi="Times New Roman" w:cs="Times New Roman"/>
          <w:b/>
          <w:sz w:val="24"/>
          <w:szCs w:val="24"/>
        </w:rPr>
      </w:pP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lastRenderedPageBreak/>
        <w:t>Čl. 10</w:t>
      </w: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Účinnost</w:t>
      </w:r>
      <w:r w:rsidR="007166FE">
        <w:rPr>
          <w:rFonts w:ascii="Times New Roman" w:hAnsi="Times New Roman" w:cs="Times New Roman"/>
          <w:b/>
          <w:sz w:val="24"/>
          <w:szCs w:val="24"/>
        </w:rPr>
        <w:br/>
      </w:r>
    </w:p>
    <w:p w:rsidR="003C73E6" w:rsidRPr="00830AEF" w:rsidRDefault="003C73E6" w:rsidP="007166FE">
      <w:pPr>
        <w:tabs>
          <w:tab w:val="left" w:pos="284"/>
        </w:tabs>
        <w:spacing w:after="0" w:line="360" w:lineRule="auto"/>
        <w:jc w:val="center"/>
        <w:rPr>
          <w:rFonts w:ascii="Times New Roman" w:hAnsi="Times New Roman" w:cs="Times New Roman"/>
          <w:color w:val="00B0F0"/>
          <w:sz w:val="24"/>
          <w:szCs w:val="24"/>
        </w:rPr>
      </w:pPr>
      <w:r w:rsidRPr="002879A0">
        <w:rPr>
          <w:rFonts w:ascii="Times New Roman" w:hAnsi="Times New Roman" w:cs="Times New Roman"/>
          <w:sz w:val="24"/>
          <w:szCs w:val="24"/>
        </w:rPr>
        <w:t xml:space="preserve">Tato vyhláška nabývá účinnosti dne </w:t>
      </w:r>
      <w:r w:rsidR="0014764F">
        <w:rPr>
          <w:rFonts w:ascii="Times New Roman" w:hAnsi="Times New Roman" w:cs="Times New Roman"/>
          <w:sz w:val="24"/>
          <w:szCs w:val="24"/>
        </w:rPr>
        <w:t>1. 1. 201</w:t>
      </w:r>
      <w:r w:rsidR="007166FE">
        <w:rPr>
          <w:rFonts w:ascii="Times New Roman" w:hAnsi="Times New Roman" w:cs="Times New Roman"/>
          <w:sz w:val="24"/>
          <w:szCs w:val="24"/>
        </w:rPr>
        <w:t>9</w:t>
      </w:r>
      <w:r w:rsidR="0014764F" w:rsidRPr="00B34E84">
        <w:rPr>
          <w:rFonts w:ascii="Times New Roman" w:hAnsi="Times New Roman" w:cs="Times New Roman"/>
          <w:sz w:val="24"/>
          <w:szCs w:val="24"/>
        </w:rPr>
        <w:t>.</w:t>
      </w: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bookmarkStart w:id="0" w:name="_GoBack"/>
      <w:bookmarkEnd w:id="0"/>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Default="007E78D8" w:rsidP="003C73E6">
      <w:pPr>
        <w:tabs>
          <w:tab w:val="left" w:pos="284"/>
        </w:tabs>
        <w:spacing w:after="0" w:line="360" w:lineRule="auto"/>
        <w:rPr>
          <w:rFonts w:ascii="Times New Roman" w:hAnsi="Times New Roman" w:cs="Times New Roman"/>
          <w:sz w:val="24"/>
          <w:szCs w:val="24"/>
        </w:rPr>
      </w:pPr>
    </w:p>
    <w:p w:rsidR="006020B6" w:rsidRDefault="006020B6" w:rsidP="003C73E6">
      <w:pPr>
        <w:tabs>
          <w:tab w:val="left" w:pos="284"/>
        </w:tabs>
        <w:spacing w:after="0" w:line="360" w:lineRule="auto"/>
        <w:rPr>
          <w:rFonts w:ascii="Times New Roman" w:hAnsi="Times New Roman" w:cs="Times New Roman"/>
          <w:sz w:val="24"/>
          <w:szCs w:val="24"/>
        </w:rPr>
      </w:pPr>
    </w:p>
    <w:p w:rsidR="006020B6" w:rsidRDefault="006020B6" w:rsidP="003C73E6">
      <w:pPr>
        <w:tabs>
          <w:tab w:val="left" w:pos="284"/>
        </w:tabs>
        <w:spacing w:after="0" w:line="360" w:lineRule="auto"/>
        <w:rPr>
          <w:rFonts w:ascii="Times New Roman" w:hAnsi="Times New Roman" w:cs="Times New Roman"/>
          <w:sz w:val="24"/>
          <w:szCs w:val="24"/>
        </w:rPr>
      </w:pPr>
    </w:p>
    <w:p w:rsidR="006020B6" w:rsidRPr="002879A0" w:rsidRDefault="006020B6"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r>
      <w:r w:rsidRPr="002879A0">
        <w:rPr>
          <w:rFonts w:ascii="Times New Roman" w:hAnsi="Times New Roman" w:cs="Times New Roman"/>
          <w:sz w:val="24"/>
          <w:szCs w:val="24"/>
        </w:rPr>
        <w:tab/>
        <w:t>........................................</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t xml:space="preserve">  ...........................................</w:t>
      </w:r>
    </w:p>
    <w:p w:rsidR="003C73E6" w:rsidRPr="002879A0" w:rsidRDefault="007E78D8" w:rsidP="003C73E6">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t xml:space="preserve">     </w:t>
      </w:r>
      <w:r w:rsidR="007166FE">
        <w:rPr>
          <w:rFonts w:ascii="Times New Roman" w:hAnsi="Times New Roman" w:cs="Times New Roman"/>
          <w:sz w:val="24"/>
          <w:szCs w:val="24"/>
        </w:rPr>
        <w:t>Martin Havlíček</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004A16CD">
        <w:rPr>
          <w:rFonts w:ascii="Times New Roman" w:hAnsi="Times New Roman" w:cs="Times New Roman"/>
          <w:sz w:val="24"/>
          <w:szCs w:val="24"/>
        </w:rPr>
        <w:t xml:space="preserve">        </w:t>
      </w:r>
      <w:r w:rsidR="007166FE">
        <w:rPr>
          <w:rFonts w:ascii="Times New Roman" w:hAnsi="Times New Roman" w:cs="Times New Roman"/>
          <w:sz w:val="24"/>
          <w:szCs w:val="24"/>
        </w:rPr>
        <w:t>Ing. Josef Macek</w:t>
      </w:r>
    </w:p>
    <w:p w:rsidR="007E78D8" w:rsidRPr="002879A0" w:rsidRDefault="007E78D8" w:rsidP="003C73E6">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t xml:space="preserve">       místostarosta</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t xml:space="preserve">       starosta</w:t>
      </w: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tabs>
          <w:tab w:val="left" w:pos="8130"/>
        </w:tabs>
        <w:rPr>
          <w:rFonts w:ascii="Times New Roman" w:hAnsi="Times New Roman" w:cs="Times New Roman"/>
          <w:sz w:val="24"/>
          <w:szCs w:val="24"/>
        </w:rPr>
      </w:pPr>
      <w:r w:rsidRPr="002879A0">
        <w:rPr>
          <w:rFonts w:ascii="Times New Roman" w:hAnsi="Times New Roman" w:cs="Times New Roman"/>
          <w:sz w:val="24"/>
          <w:szCs w:val="24"/>
        </w:rPr>
        <w:t>Vyvěšeno na úřední desce dne:</w:t>
      </w:r>
    </w:p>
    <w:p w:rsidR="007E78D8" w:rsidRDefault="007E78D8" w:rsidP="007E78D8">
      <w:pPr>
        <w:tabs>
          <w:tab w:val="left" w:pos="8130"/>
        </w:tabs>
        <w:rPr>
          <w:rFonts w:ascii="Times New Roman" w:hAnsi="Times New Roman" w:cs="Times New Roman"/>
          <w:sz w:val="24"/>
          <w:szCs w:val="24"/>
        </w:rPr>
      </w:pPr>
      <w:r w:rsidRPr="002879A0">
        <w:rPr>
          <w:rFonts w:ascii="Times New Roman" w:hAnsi="Times New Roman" w:cs="Times New Roman"/>
          <w:sz w:val="24"/>
          <w:szCs w:val="24"/>
        </w:rPr>
        <w:t>Sejmuto z úřední desky dne:</w:t>
      </w:r>
    </w:p>
    <w:p w:rsidR="00F70ABB" w:rsidRDefault="00F70ABB" w:rsidP="007E78D8">
      <w:pPr>
        <w:tabs>
          <w:tab w:val="left" w:pos="8130"/>
        </w:tabs>
        <w:rPr>
          <w:rFonts w:ascii="Times New Roman" w:hAnsi="Times New Roman" w:cs="Times New Roman"/>
          <w:sz w:val="24"/>
          <w:szCs w:val="24"/>
        </w:rPr>
      </w:pPr>
    </w:p>
    <w:p w:rsidR="00F70ABB" w:rsidRPr="002879A0" w:rsidRDefault="00F70ABB" w:rsidP="007E78D8">
      <w:pPr>
        <w:tabs>
          <w:tab w:val="left" w:pos="8130"/>
        </w:tabs>
        <w:rPr>
          <w:rFonts w:ascii="Times New Roman" w:hAnsi="Times New Roman" w:cs="Times New Roman"/>
          <w:sz w:val="24"/>
          <w:szCs w:val="24"/>
        </w:rPr>
      </w:pPr>
    </w:p>
    <w:sectPr w:rsidR="00F70ABB" w:rsidRPr="002879A0" w:rsidSect="003902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7B2" w:rsidRDefault="00A057B2" w:rsidP="00E457C0">
      <w:pPr>
        <w:spacing w:after="0" w:line="240" w:lineRule="auto"/>
      </w:pPr>
      <w:r>
        <w:separator/>
      </w:r>
    </w:p>
  </w:endnote>
  <w:endnote w:type="continuationSeparator" w:id="0">
    <w:p w:rsidR="00A057B2" w:rsidRDefault="00A057B2" w:rsidP="00E45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7B2" w:rsidRDefault="00A057B2" w:rsidP="00E457C0">
      <w:pPr>
        <w:spacing w:after="0" w:line="240" w:lineRule="auto"/>
      </w:pPr>
      <w:r>
        <w:separator/>
      </w:r>
    </w:p>
  </w:footnote>
  <w:footnote w:type="continuationSeparator" w:id="0">
    <w:p w:rsidR="00A057B2" w:rsidRDefault="00A057B2" w:rsidP="00E457C0">
      <w:pPr>
        <w:spacing w:after="0" w:line="240" w:lineRule="auto"/>
      </w:pPr>
      <w:r>
        <w:continuationSeparator/>
      </w:r>
    </w:p>
  </w:footnote>
  <w:footnote w:id="1">
    <w:p w:rsidR="00E457C0" w:rsidRPr="00BA2B09" w:rsidRDefault="00E457C0">
      <w:pPr>
        <w:pStyle w:val="Textpoznpodarou"/>
        <w:rPr>
          <w:rFonts w:ascii="Times New Roman" w:hAnsi="Times New Roman" w:cs="Times New Roman"/>
        </w:rPr>
      </w:pPr>
      <w:r w:rsidRPr="00BA2B09">
        <w:rPr>
          <w:rStyle w:val="Znakapoznpodarou"/>
          <w:rFonts w:ascii="Times New Roman" w:hAnsi="Times New Roman" w:cs="Times New Roman"/>
        </w:rPr>
        <w:footnoteRef/>
      </w:r>
      <w:r w:rsidRPr="00BA2B09">
        <w:rPr>
          <w:rFonts w:ascii="Times New Roman" w:hAnsi="Times New Roman" w:cs="Times New Roman"/>
        </w:rPr>
        <w:t xml:space="preserve"> § 14 odst. 3 zákona č. 565/1990 Sb., o místních poplatcích, ve znění pozdějších předpisů (dále jen „zákon o místních poplatcích“</w:t>
      </w:r>
      <w:r w:rsidR="00BA2B09" w:rsidRPr="00BA2B09">
        <w:rPr>
          <w:rFonts w:ascii="Times New Roman" w:hAnsi="Times New Roman" w:cs="Times New Roman"/>
        </w:rPr>
        <w:t>)</w:t>
      </w:r>
    </w:p>
  </w:footnote>
  <w:footnote w:id="2">
    <w:p w:rsidR="00BA2B09" w:rsidRDefault="00BA2B09">
      <w:pPr>
        <w:pStyle w:val="Textpoznpodarou"/>
      </w:pPr>
      <w:r w:rsidRPr="00BA2B09">
        <w:rPr>
          <w:rStyle w:val="Znakapoznpodarou"/>
          <w:rFonts w:ascii="Times New Roman" w:hAnsi="Times New Roman" w:cs="Times New Roman"/>
        </w:rPr>
        <w:footnoteRef/>
      </w:r>
      <w:r w:rsidRPr="00BA2B09">
        <w:rPr>
          <w:rFonts w:ascii="Times New Roman" w:hAnsi="Times New Roman" w:cs="Times New Roman"/>
        </w:rPr>
        <w:t xml:space="preserve"> § 10b odst. 1 zákona o místních poplatcích</w:t>
      </w:r>
    </w:p>
  </w:footnote>
  <w:footnote w:id="3">
    <w:p w:rsidR="00251F09" w:rsidRPr="001E3484" w:rsidRDefault="00251F09">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w:t>
      </w:r>
      <w:r w:rsidR="008559FD" w:rsidRPr="001E3484">
        <w:rPr>
          <w:rFonts w:ascii="Times New Roman" w:hAnsi="Times New Roman" w:cs="Times New Roman"/>
        </w:rPr>
        <w:t>§ 10b odst. 2 zákona o místních poplatcích</w:t>
      </w:r>
    </w:p>
  </w:footnote>
  <w:footnote w:id="4">
    <w:p w:rsidR="009A5C32" w:rsidRPr="0092413F" w:rsidRDefault="009A5C32">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14 a odst. 2 zákon o místních poplatcích</w:t>
      </w:r>
    </w:p>
  </w:footnote>
  <w:footnote w:id="5">
    <w:p w:rsidR="009A5C32" w:rsidRPr="001E3484" w:rsidRDefault="009A5C32">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14a odst. 3 zákona o místních poplatcích</w:t>
      </w:r>
    </w:p>
  </w:footnote>
  <w:footnote w:id="6">
    <w:p w:rsidR="008134F0" w:rsidRDefault="008134F0">
      <w:pPr>
        <w:pStyle w:val="Textpoznpodarou"/>
      </w:pPr>
      <w:r w:rsidRPr="001E3484">
        <w:rPr>
          <w:rStyle w:val="Znakapoznpodarou"/>
          <w:rFonts w:ascii="Times New Roman" w:hAnsi="Times New Roman" w:cs="Times New Roman"/>
        </w:rPr>
        <w:footnoteRef/>
      </w:r>
      <w:r w:rsidRPr="001E3484">
        <w:rPr>
          <w:rFonts w:ascii="Times New Roman" w:hAnsi="Times New Roman" w:cs="Times New Roman"/>
        </w:rPr>
        <w:t xml:space="preserve"> § 10b odst. 6 zákona o místních poplatcích</w:t>
      </w:r>
    </w:p>
  </w:footnote>
  <w:footnote w:id="7">
    <w:p w:rsidR="0017056E" w:rsidRPr="002879A0" w:rsidRDefault="0017056E" w:rsidP="0017056E">
      <w:pPr>
        <w:pStyle w:val="Textpoznpodarou"/>
      </w:pPr>
      <w:r w:rsidRPr="002879A0">
        <w:rPr>
          <w:rStyle w:val="Znakapoznpodarou"/>
        </w:rPr>
        <w:footnoteRef/>
      </w:r>
      <w:r w:rsidRPr="002879A0">
        <w:t xml:space="preserve"> § 10b odst. 3 zákona o místních poplatcích</w:t>
      </w:r>
    </w:p>
  </w:footnote>
  <w:footnote w:id="8">
    <w:p w:rsidR="001E3484" w:rsidRPr="001E3484" w:rsidRDefault="001E3484">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11 odst. 1 zákona o místních poplatcích</w:t>
      </w:r>
    </w:p>
  </w:footnote>
  <w:footnote w:id="9">
    <w:p w:rsidR="001E3484" w:rsidRDefault="001E3484">
      <w:pPr>
        <w:pStyle w:val="Textpoznpodarou"/>
      </w:pPr>
      <w:r w:rsidRPr="001E3484">
        <w:rPr>
          <w:rStyle w:val="Znakapoznpodarou"/>
          <w:rFonts w:ascii="Times New Roman" w:hAnsi="Times New Roman" w:cs="Times New Roman"/>
        </w:rPr>
        <w:footnoteRef/>
      </w:r>
      <w:r w:rsidRPr="001E3484">
        <w:rPr>
          <w:rFonts w:ascii="Times New Roman" w:hAnsi="Times New Roman" w:cs="Times New Roman"/>
        </w:rPr>
        <w:t xml:space="preserve"> § 11 odst. 3 zákona o místních poplatcích</w:t>
      </w:r>
    </w:p>
  </w:footnote>
  <w:footnote w:id="10">
    <w:p w:rsidR="00CB026D" w:rsidRDefault="00CB026D">
      <w:pPr>
        <w:pStyle w:val="Textpoznpodarou"/>
      </w:pPr>
      <w:r>
        <w:rPr>
          <w:rStyle w:val="Znakapoznpodarou"/>
        </w:rPr>
        <w:footnoteRef/>
      </w:r>
      <w:r>
        <w:t xml:space="preserve"> § 12 odst. 1 zákona o místních poplatcích</w:t>
      </w:r>
    </w:p>
  </w:footnote>
  <w:footnote w:id="11">
    <w:p w:rsidR="00CB026D" w:rsidRDefault="00CB026D">
      <w:pPr>
        <w:pStyle w:val="Textpoznpodarou"/>
      </w:pPr>
      <w:r>
        <w:rPr>
          <w:rStyle w:val="Znakapoznpodarou"/>
        </w:rPr>
        <w:footnoteRef/>
      </w:r>
      <w:r>
        <w:t xml:space="preserve"> § 12 odst. 2 zákona o místních poplatcích</w:t>
      </w:r>
    </w:p>
  </w:footnote>
  <w:footnote w:id="12">
    <w:p w:rsidR="00CB026D" w:rsidRDefault="00CB026D">
      <w:pPr>
        <w:pStyle w:val="Textpoznpodarou"/>
      </w:pPr>
      <w:r>
        <w:rPr>
          <w:rStyle w:val="Znakapoznpodarou"/>
        </w:rPr>
        <w:footnoteRef/>
      </w:r>
      <w:r>
        <w:t xml:space="preserve"> § 12 odst. 3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311D"/>
    <w:multiLevelType w:val="hybridMultilevel"/>
    <w:tmpl w:val="3EEA07C2"/>
    <w:lvl w:ilvl="0" w:tplc="115AF6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675E84"/>
    <w:multiLevelType w:val="hybridMultilevel"/>
    <w:tmpl w:val="0EA4052A"/>
    <w:lvl w:ilvl="0" w:tplc="D870F96A">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1CAA4A25"/>
    <w:multiLevelType w:val="hybridMultilevel"/>
    <w:tmpl w:val="E7F2C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5459A7"/>
    <w:multiLevelType w:val="hybridMultilevel"/>
    <w:tmpl w:val="0ACC8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9454B8"/>
    <w:multiLevelType w:val="hybridMultilevel"/>
    <w:tmpl w:val="2F2AC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74E0C"/>
    <w:multiLevelType w:val="hybridMultilevel"/>
    <w:tmpl w:val="E6F8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70432E"/>
    <w:multiLevelType w:val="hybridMultilevel"/>
    <w:tmpl w:val="D8EC8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086D2E"/>
    <w:multiLevelType w:val="hybridMultilevel"/>
    <w:tmpl w:val="6ED8E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C3E3950"/>
    <w:multiLevelType w:val="hybridMultilevel"/>
    <w:tmpl w:val="1A12830A"/>
    <w:lvl w:ilvl="0" w:tplc="4B66089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582259E8"/>
    <w:multiLevelType w:val="hybridMultilevel"/>
    <w:tmpl w:val="D794EE56"/>
    <w:lvl w:ilvl="0" w:tplc="4F2CC59E">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1">
    <w:nsid w:val="598624FE"/>
    <w:multiLevelType w:val="hybridMultilevel"/>
    <w:tmpl w:val="65A26AAC"/>
    <w:lvl w:ilvl="0" w:tplc="559C9F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5A8E480D"/>
    <w:multiLevelType w:val="hybridMultilevel"/>
    <w:tmpl w:val="0C487016"/>
    <w:lvl w:ilvl="0" w:tplc="D28E33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64393B5E"/>
    <w:multiLevelType w:val="hybridMultilevel"/>
    <w:tmpl w:val="A26A363E"/>
    <w:lvl w:ilvl="0" w:tplc="6480FC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74FD6AE0"/>
    <w:multiLevelType w:val="hybridMultilevel"/>
    <w:tmpl w:val="5A7CC420"/>
    <w:lvl w:ilvl="0" w:tplc="5358D97E">
      <w:start w:val="1"/>
      <w:numFmt w:val="decimal"/>
      <w:lvlText w:val="%1."/>
      <w:lvlJc w:val="left"/>
      <w:pPr>
        <w:ind w:left="786" w:hanging="360"/>
      </w:pPr>
      <w:rPr>
        <w:rFonts w:ascii="Times New Roman" w:eastAsia="Times New Roman" w:hAnsi="Times New Roman" w:cs="Times New Roman"/>
      </w:rPr>
    </w:lvl>
    <w:lvl w:ilvl="1" w:tplc="B3A65600">
      <w:start w:val="1"/>
      <w:numFmt w:val="lowerLetter"/>
      <w:lvlText w:val="%2)"/>
      <w:lvlJc w:val="left"/>
      <w:pPr>
        <w:ind w:left="1506" w:hanging="360"/>
      </w:pPr>
      <w:rPr>
        <w:rFonts w:ascii="Times New Roman" w:eastAsia="Times New Roman" w:hAnsi="Times New Roman" w:cs="Times New Roman"/>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782329AA"/>
    <w:multiLevelType w:val="hybridMultilevel"/>
    <w:tmpl w:val="07CA4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7E4AFE"/>
    <w:multiLevelType w:val="hybridMultilevel"/>
    <w:tmpl w:val="14044CC8"/>
    <w:lvl w:ilvl="0" w:tplc="31EED96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6"/>
  </w:num>
  <w:num w:numId="3">
    <w:abstractNumId w:val="16"/>
  </w:num>
  <w:num w:numId="4">
    <w:abstractNumId w:val="1"/>
  </w:num>
  <w:num w:numId="5">
    <w:abstractNumId w:val="10"/>
  </w:num>
  <w:num w:numId="6">
    <w:abstractNumId w:val="2"/>
  </w:num>
  <w:num w:numId="7">
    <w:abstractNumId w:val="5"/>
  </w:num>
  <w:num w:numId="8">
    <w:abstractNumId w:val="12"/>
  </w:num>
  <w:num w:numId="9">
    <w:abstractNumId w:val="9"/>
  </w:num>
  <w:num w:numId="10">
    <w:abstractNumId w:val="0"/>
  </w:num>
  <w:num w:numId="11">
    <w:abstractNumId w:val="14"/>
  </w:num>
  <w:num w:numId="12">
    <w:abstractNumId w:val="13"/>
  </w:num>
  <w:num w:numId="13">
    <w:abstractNumId w:val="11"/>
  </w:num>
  <w:num w:numId="14">
    <w:abstractNumId w:val="15"/>
  </w:num>
  <w:num w:numId="15">
    <w:abstractNumId w:val="7"/>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269A5"/>
    <w:rsid w:val="00035805"/>
    <w:rsid w:val="00050318"/>
    <w:rsid w:val="00115973"/>
    <w:rsid w:val="0013553B"/>
    <w:rsid w:val="0014764F"/>
    <w:rsid w:val="00150EBD"/>
    <w:rsid w:val="00157711"/>
    <w:rsid w:val="0017056E"/>
    <w:rsid w:val="00196986"/>
    <w:rsid w:val="001E3484"/>
    <w:rsid w:val="00251F09"/>
    <w:rsid w:val="0027499E"/>
    <w:rsid w:val="002879A0"/>
    <w:rsid w:val="002C7AE2"/>
    <w:rsid w:val="002E3431"/>
    <w:rsid w:val="00306B7F"/>
    <w:rsid w:val="00352F70"/>
    <w:rsid w:val="003902BE"/>
    <w:rsid w:val="003C73E6"/>
    <w:rsid w:val="00400DDF"/>
    <w:rsid w:val="004917F6"/>
    <w:rsid w:val="004A16CD"/>
    <w:rsid w:val="00585A24"/>
    <w:rsid w:val="006020B6"/>
    <w:rsid w:val="0061146E"/>
    <w:rsid w:val="00657780"/>
    <w:rsid w:val="00665A87"/>
    <w:rsid w:val="006E1A65"/>
    <w:rsid w:val="0070053C"/>
    <w:rsid w:val="007166FE"/>
    <w:rsid w:val="00725900"/>
    <w:rsid w:val="007638FB"/>
    <w:rsid w:val="007838CC"/>
    <w:rsid w:val="007E78D8"/>
    <w:rsid w:val="008134F0"/>
    <w:rsid w:val="00822E19"/>
    <w:rsid w:val="0082582E"/>
    <w:rsid w:val="00830AEF"/>
    <w:rsid w:val="008559FD"/>
    <w:rsid w:val="0092413F"/>
    <w:rsid w:val="009269A5"/>
    <w:rsid w:val="009878EE"/>
    <w:rsid w:val="009A5C32"/>
    <w:rsid w:val="009B52D4"/>
    <w:rsid w:val="00A057B2"/>
    <w:rsid w:val="00A27C0E"/>
    <w:rsid w:val="00A27C53"/>
    <w:rsid w:val="00A868F8"/>
    <w:rsid w:val="00AB43C0"/>
    <w:rsid w:val="00AC1AAE"/>
    <w:rsid w:val="00AF33E5"/>
    <w:rsid w:val="00B34E84"/>
    <w:rsid w:val="00B94780"/>
    <w:rsid w:val="00BA2B09"/>
    <w:rsid w:val="00C37C87"/>
    <w:rsid w:val="00CB026D"/>
    <w:rsid w:val="00CB0A49"/>
    <w:rsid w:val="00CD6E8F"/>
    <w:rsid w:val="00DE2B13"/>
    <w:rsid w:val="00E457C0"/>
    <w:rsid w:val="00E624C0"/>
    <w:rsid w:val="00EC0B43"/>
    <w:rsid w:val="00F03C68"/>
    <w:rsid w:val="00F0617F"/>
    <w:rsid w:val="00F63175"/>
    <w:rsid w:val="00F70ABB"/>
    <w:rsid w:val="00F9194C"/>
    <w:rsid w:val="00FC0E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98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7C0"/>
    <w:pPr>
      <w:ind w:left="720"/>
      <w:contextualSpacing/>
    </w:pPr>
  </w:style>
  <w:style w:type="paragraph" w:styleId="Textpoznpodarou">
    <w:name w:val="footnote text"/>
    <w:basedOn w:val="Normln"/>
    <w:link w:val="TextpoznpodarouChar"/>
    <w:uiPriority w:val="99"/>
    <w:semiHidden/>
    <w:unhideWhenUsed/>
    <w:rsid w:val="00E457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57C0"/>
    <w:rPr>
      <w:sz w:val="20"/>
      <w:szCs w:val="20"/>
    </w:rPr>
  </w:style>
  <w:style w:type="character" w:styleId="Znakapoznpodarou">
    <w:name w:val="footnote reference"/>
    <w:basedOn w:val="Standardnpsmoodstavce"/>
    <w:uiPriority w:val="99"/>
    <w:semiHidden/>
    <w:unhideWhenUsed/>
    <w:rsid w:val="00E457C0"/>
    <w:rPr>
      <w:vertAlign w:val="superscript"/>
    </w:rPr>
  </w:style>
  <w:style w:type="paragraph" w:customStyle="1" w:styleId="Nzvylnk">
    <w:name w:val="Názvy článků"/>
    <w:basedOn w:val="Normln"/>
    <w:rsid w:val="0017056E"/>
    <w:pPr>
      <w:keepNext/>
      <w:keepLines/>
      <w:spacing w:before="60" w:after="160" w:line="240" w:lineRule="auto"/>
      <w:jc w:val="center"/>
    </w:pPr>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7C0"/>
    <w:pPr>
      <w:ind w:left="720"/>
      <w:contextualSpacing/>
    </w:pPr>
  </w:style>
  <w:style w:type="paragraph" w:styleId="Textpoznpodarou">
    <w:name w:val="footnote text"/>
    <w:basedOn w:val="Normln"/>
    <w:link w:val="TextpoznpodarouChar"/>
    <w:uiPriority w:val="99"/>
    <w:semiHidden/>
    <w:unhideWhenUsed/>
    <w:rsid w:val="00E457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57C0"/>
    <w:rPr>
      <w:sz w:val="20"/>
      <w:szCs w:val="20"/>
    </w:rPr>
  </w:style>
  <w:style w:type="character" w:styleId="Znakapoznpodarou">
    <w:name w:val="footnote reference"/>
    <w:basedOn w:val="Standardnpsmoodstavce"/>
    <w:uiPriority w:val="99"/>
    <w:semiHidden/>
    <w:unhideWhenUsed/>
    <w:rsid w:val="00E457C0"/>
    <w:rPr>
      <w:vertAlign w:val="superscript"/>
    </w:rPr>
  </w:style>
  <w:style w:type="paragraph" w:customStyle="1" w:styleId="Nzvylnk">
    <w:name w:val="Názvy článků"/>
    <w:basedOn w:val="Normln"/>
    <w:rsid w:val="0017056E"/>
    <w:pPr>
      <w:keepNext/>
      <w:keepLines/>
      <w:spacing w:before="60" w:after="160" w:line="240" w:lineRule="auto"/>
      <w:jc w:val="center"/>
    </w:pPr>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AF9A5-141F-4C57-A1EE-AD651EEC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6663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cp:revision>
  <cp:lastPrinted>2018-11-28T07:40:00Z</cp:lastPrinted>
  <dcterms:created xsi:type="dcterms:W3CDTF">2018-12-11T11:52:00Z</dcterms:created>
  <dcterms:modified xsi:type="dcterms:W3CDTF">2018-12-11T11:52:00Z</dcterms:modified>
</cp:coreProperties>
</file>